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51669" w14:textId="51649BF7" w:rsidR="002427C9" w:rsidRPr="002427C9" w:rsidRDefault="002427C9" w:rsidP="002427C9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2427C9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2427C9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EB3EAC" w:rsidRPr="00EB3EAC">
        <w:rPr>
          <w:rFonts w:ascii="Arial" w:eastAsia="MS Mincho" w:hAnsi="Arial"/>
          <w:b/>
          <w:sz w:val="24"/>
          <w:szCs w:val="24"/>
          <w:lang w:eastAsia="x-none"/>
        </w:rPr>
        <w:t>191313</w:t>
      </w:r>
      <w:r w:rsidR="00EB3EAC">
        <w:rPr>
          <w:rFonts w:ascii="Arial" w:eastAsia="MS Mincho" w:hAnsi="Arial"/>
          <w:b/>
          <w:sz w:val="24"/>
          <w:szCs w:val="24"/>
          <w:lang w:eastAsia="x-none"/>
        </w:rPr>
        <w:t>1</w:t>
      </w:r>
    </w:p>
    <w:p w14:paraId="71BE4B74" w14:textId="3EC96C2B" w:rsidR="002427C9" w:rsidRDefault="002427C9" w:rsidP="002427C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noProof/>
          <w:lang w:val="en-US" w:eastAsia="ko-KR"/>
        </w:rPr>
      </w:pPr>
      <w:r w:rsidRPr="002427C9">
        <w:rPr>
          <w:rFonts w:ascii="Arial" w:eastAsia="MS Mincho" w:hAnsi="Arial"/>
          <w:b/>
          <w:sz w:val="24"/>
          <w:szCs w:val="24"/>
          <w:lang w:eastAsia="x-none"/>
        </w:rPr>
        <w:t>Chongqing, China, 14th October – 18th October 2019</w:t>
      </w:r>
      <w:r w:rsidRPr="002427C9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2427C9">
        <w:rPr>
          <w:rFonts w:ascii="Arial" w:hAnsi="Arial"/>
          <w:b/>
          <w:noProof/>
          <w:lang w:val="en-US" w:eastAsia="ko-KR"/>
        </w:rPr>
        <w:t>(Revision</w:t>
      </w:r>
      <w:r w:rsidRPr="002427C9">
        <w:rPr>
          <w:rFonts w:ascii="Arial" w:hAnsi="Arial" w:hint="eastAsia"/>
          <w:b/>
          <w:noProof/>
          <w:lang w:val="en-US" w:eastAsia="ko-KR"/>
        </w:rPr>
        <w:t xml:space="preserve"> of </w:t>
      </w:r>
      <w:r w:rsidRPr="002427C9">
        <w:rPr>
          <w:rFonts w:ascii="Arial" w:hAnsi="Arial"/>
          <w:b/>
          <w:i/>
          <w:noProof/>
          <w:lang w:val="en-US" w:eastAsia="ko-KR"/>
        </w:rPr>
        <w:t>R2-1909830</w:t>
      </w:r>
      <w:r w:rsidRPr="002427C9">
        <w:rPr>
          <w:rFonts w:ascii="Arial" w:hAnsi="Arial"/>
          <w:b/>
          <w:noProof/>
          <w:lang w:val="en-US" w:eastAsia="ko-KR"/>
        </w:rPr>
        <w:t>)</w:t>
      </w:r>
    </w:p>
    <w:p w14:paraId="50478C41" w14:textId="77777777" w:rsidR="002427C9" w:rsidRPr="002427C9" w:rsidRDefault="002427C9" w:rsidP="002427C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43A1E72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5F6611">
        <w:rPr>
          <w:rFonts w:ascii="Arial" w:hAnsi="Arial" w:cs="Arial"/>
          <w:b/>
          <w:noProof/>
          <w:sz w:val="28"/>
          <w:szCs w:val="28"/>
          <w:lang w:val="en-US" w:eastAsia="ko-KR"/>
        </w:rPr>
        <w:t>6.2.</w:t>
      </w:r>
      <w:r w:rsidR="000C5AD3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bookmarkStart w:id="0" w:name="_GoBack"/>
      <w:bookmarkEnd w:id="0"/>
      <w:r w:rsidR="005F661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.7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921F3" w:rsidRPr="00B921F3">
        <w:rPr>
          <w:rFonts w:ascii="Arial" w:hAnsi="Arial" w:cs="Arial"/>
          <w:b/>
          <w:noProof/>
          <w:sz w:val="28"/>
          <w:szCs w:val="28"/>
          <w:lang w:val="en-US" w:eastAsia="ko-KR"/>
        </w:rPr>
        <w:t>NR_unlic-Core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1E5CA0F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F661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Dynamic </w:t>
      </w:r>
      <w:r w:rsidR="00E6640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DL opportunity enhancement </w:t>
      </w:r>
      <w:r w:rsidR="00A0072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based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1DD3203B" w:rsidR="00B23D42" w:rsidRDefault="001523B6" w:rsidP="00B23D42">
      <w:r>
        <w:t>According to the</w:t>
      </w:r>
      <w:r w:rsidRPr="006938F3">
        <w:t xml:space="preserve"> TR </w:t>
      </w:r>
      <w:r>
        <w:t>38.889, the descriptions regarding initial access have been addressed as follows</w:t>
      </w:r>
      <w:r w:rsidR="00B23D42" w:rsidRPr="001046B6"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4952" w14:paraId="7609BF7C" w14:textId="77777777" w:rsidTr="00824952">
        <w:tc>
          <w:tcPr>
            <w:tcW w:w="9631" w:type="dxa"/>
          </w:tcPr>
          <w:p w14:paraId="2FCABB88" w14:textId="77777777" w:rsidR="00824952" w:rsidRPr="001523B6" w:rsidRDefault="00824952" w:rsidP="00824952">
            <w:pPr>
              <w:pStyle w:val="5"/>
              <w:ind w:leftChars="32" w:left="564" w:hangingChars="250" w:hanging="500"/>
              <w:outlineLvl w:val="4"/>
              <w:rPr>
                <w:i/>
              </w:rPr>
            </w:pPr>
            <w:bookmarkStart w:id="1" w:name="_Toc531343014"/>
            <w:r w:rsidRPr="001523B6">
              <w:rPr>
                <w:i/>
              </w:rPr>
              <w:t xml:space="preserve">7.2.1.3.2  </w:t>
            </w:r>
            <w:r w:rsidRPr="001523B6">
              <w:rPr>
                <w:i/>
              </w:rPr>
              <w:tab/>
              <w:t>Initial access and mobility</w:t>
            </w:r>
            <w:bookmarkEnd w:id="1"/>
          </w:p>
          <w:p w14:paraId="0F8927DA" w14:textId="77777777" w:rsidR="00824952" w:rsidRPr="00A00724" w:rsidRDefault="00824952" w:rsidP="00824952">
            <w:pPr>
              <w:rPr>
                <w:i/>
              </w:rPr>
            </w:pPr>
            <w:r w:rsidRPr="00A00724">
              <w:rPr>
                <w:i/>
              </w:rPr>
              <w:t xml:space="preserve">For initial access and mobility procedures, the main issue identified for NR operation in unlicensed band is the reduced transmission opportunities for different signals and channels due to LBT failure. </w:t>
            </w:r>
          </w:p>
          <w:p w14:paraId="1BCA88B3" w14:textId="77777777" w:rsidR="00824952" w:rsidRPr="00A00724" w:rsidRDefault="00824952" w:rsidP="00824952">
            <w:pPr>
              <w:rPr>
                <w:i/>
                <w:highlight w:val="yellow"/>
              </w:rPr>
            </w:pPr>
            <w:r w:rsidRPr="00A00724">
              <w:rPr>
                <w:i/>
                <w:highlight w:val="yellow"/>
              </w:rPr>
              <w:t>The following modifications to initial access procedures have been identified as beneficial:</w:t>
            </w:r>
          </w:p>
          <w:p w14:paraId="43EAFED6" w14:textId="77777777" w:rsidR="00824952" w:rsidRPr="00A00724" w:rsidRDefault="00824952" w:rsidP="00824952">
            <w:pPr>
              <w:pStyle w:val="B1"/>
              <w:rPr>
                <w:i/>
                <w:highlight w:val="yellow"/>
              </w:rPr>
            </w:pPr>
            <w:r w:rsidRPr="00A00724">
              <w:rPr>
                <w:i/>
                <w:highlight w:val="yellow"/>
              </w:rPr>
              <w:t>-</w:t>
            </w:r>
            <w:r w:rsidRPr="00A00724">
              <w:rPr>
                <w:i/>
                <w:highlight w:val="yellow"/>
              </w:rPr>
              <w:tab/>
              <w:t>Modifications to initial access procedures considering limitations on access to the channel based on LBT. NR-U needs to develop techniques to handle reduced SS/PBCH block and RMSI transmission opportunities due to LBT failure.</w:t>
            </w:r>
          </w:p>
          <w:p w14:paraId="293F4058" w14:textId="77777777" w:rsidR="00824952" w:rsidRPr="00A00724" w:rsidRDefault="00824952" w:rsidP="00824952">
            <w:pPr>
              <w:pStyle w:val="B1"/>
              <w:rPr>
                <w:i/>
              </w:rPr>
            </w:pPr>
            <w:r w:rsidRPr="00A00724">
              <w:rPr>
                <w:i/>
                <w:highlight w:val="yellow"/>
              </w:rPr>
              <w:t>-</w:t>
            </w:r>
            <w:r w:rsidRPr="00A00724">
              <w:rPr>
                <w:i/>
                <w:highlight w:val="yellow"/>
              </w:rPr>
              <w:tab/>
              <w:t xml:space="preserve">Enhancement to 4-step RACH, including developing mechanisms to handle reduced </w:t>
            </w:r>
            <w:proofErr w:type="spellStart"/>
            <w:r w:rsidRPr="00A00724">
              <w:rPr>
                <w:i/>
                <w:highlight w:val="yellow"/>
              </w:rPr>
              <w:t>msg</w:t>
            </w:r>
            <w:proofErr w:type="spellEnd"/>
            <w:r w:rsidRPr="00A00724">
              <w:rPr>
                <w:i/>
                <w:highlight w:val="yellow"/>
              </w:rPr>
              <w:t xml:space="preserve"> 1/2/3/4 transmission opportunities due to LBT failure.</w:t>
            </w:r>
            <w:r w:rsidRPr="00A00724">
              <w:rPr>
                <w:i/>
              </w:rPr>
              <w:t xml:space="preserve"> </w:t>
            </w:r>
          </w:p>
          <w:p w14:paraId="7A943952" w14:textId="77777777" w:rsidR="00824952" w:rsidRPr="00A00724" w:rsidRDefault="00824952" w:rsidP="00824952">
            <w:pPr>
              <w:rPr>
                <w:i/>
              </w:rPr>
            </w:pPr>
            <w:r w:rsidRPr="00A00724">
              <w:rPr>
                <w:i/>
              </w:rPr>
              <w:t>It is also identified that a 2-step RACH procedure potentially has benefit for channel access.</w:t>
            </w:r>
          </w:p>
          <w:p w14:paraId="55B0ADD6" w14:textId="2367F853" w:rsidR="00824952" w:rsidRDefault="00824952" w:rsidP="00824952">
            <w:r w:rsidRPr="00A00724">
              <w:rPr>
                <w:i/>
                <w:highlight w:val="yellow"/>
              </w:rPr>
              <w:t>For SS/PBCH block transmission, it is recommended to define a mechanism to transmit SS/PBCH blocks dropped due to LBT failure.</w:t>
            </w:r>
            <w:r w:rsidRPr="00A00724">
              <w:rPr>
                <w:i/>
              </w:rPr>
              <w:t xml:space="preserve"> It is also recommended to define a mechanism when specifications are developed for UE(s) to determine the frame timing and QCL assumptions from the detected SS/PBCH block. The feasibility and benefits of beam repetition for soft combining reception of SSBs within the same DRS transmission may be further considered.</w:t>
            </w:r>
          </w:p>
        </w:tc>
      </w:tr>
    </w:tbl>
    <w:p w14:paraId="6D21EDA1" w14:textId="5FE5F769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</w:t>
      </w:r>
      <w:r w:rsidR="00E84D95" w:rsidRPr="00E84D95">
        <w:t xml:space="preserve">to </w:t>
      </w:r>
      <w:r w:rsidR="00E6640C">
        <w:t xml:space="preserve">dynamically </w:t>
      </w:r>
      <w:r w:rsidR="00E84D95" w:rsidRPr="00E84D95">
        <w:t xml:space="preserve">enhance </w:t>
      </w:r>
      <w:r w:rsidR="00E84D95" w:rsidRPr="00E84D95">
        <w:rPr>
          <w:lang w:eastAsia="ko-KR"/>
        </w:rPr>
        <w:t xml:space="preserve">DL opportunities based on the channel busy level measured by both UE and </w:t>
      </w:r>
      <w:proofErr w:type="spellStart"/>
      <w:r w:rsidR="00E84D95" w:rsidRPr="00E84D95">
        <w:rPr>
          <w:lang w:eastAsia="ko-KR"/>
        </w:rPr>
        <w:t>gNB</w:t>
      </w:r>
      <w:proofErr w:type="spellEnd"/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 xml:space="preserve">, the </w:t>
      </w:r>
      <w:proofErr w:type="spellStart"/>
      <w:r w:rsidR="00135DCD" w:rsidRPr="003D0D57">
        <w:t>gNB</w:t>
      </w:r>
      <w:proofErr w:type="spellEnd"/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18A06D5C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</w:t>
      </w:r>
      <w:r w:rsidR="000A19B7">
        <w:rPr>
          <w:i/>
        </w:rPr>
        <w:t>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transmitted from the </w:t>
      </w:r>
      <w:proofErr w:type="spellStart"/>
      <w:r w:rsidR="002852E3">
        <w:rPr>
          <w:lang w:eastAsia="ko-KR"/>
        </w:rPr>
        <w:t>gNB</w:t>
      </w:r>
      <w:proofErr w:type="spellEnd"/>
      <w:r w:rsidR="002852E3">
        <w:rPr>
          <w:lang w:eastAsia="ko-KR"/>
        </w:rPr>
        <w:t>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 xml:space="preserve">a </w:t>
      </w:r>
      <w:proofErr w:type="spellStart"/>
      <w:r w:rsidR="00536D04">
        <w:rPr>
          <w:lang w:eastAsia="ko-KR"/>
        </w:rPr>
        <w:t>gNB</w:t>
      </w:r>
      <w:proofErr w:type="spellEnd"/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 xml:space="preserve">ues depending on the channel condition of unlicensed band, </w:t>
      </w:r>
      <w:proofErr w:type="spellStart"/>
      <w:r w:rsidR="00536D04">
        <w:rPr>
          <w:lang w:eastAsia="ko-KR"/>
        </w:rPr>
        <w:t>gNB</w:t>
      </w:r>
      <w:proofErr w:type="spellEnd"/>
      <w:r w:rsidR="00536D04">
        <w:rPr>
          <w:lang w:eastAsia="ko-KR"/>
        </w:rPr>
        <w:t xml:space="preserve">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 xml:space="preserve">reflect the current channel condition,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 xml:space="preserve">the </w:t>
      </w:r>
      <w:proofErr w:type="spellStart"/>
      <w:r w:rsidR="00506FE6">
        <w:t>gNB</w:t>
      </w:r>
      <w:proofErr w:type="spellEnd"/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lastRenderedPageBreak/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07302C0C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</w:t>
      </w:r>
      <w:r w:rsidR="00EE63F2">
        <w:rPr>
          <w:lang w:eastAsia="ko-KR"/>
        </w:rPr>
        <w:t>consider</w:t>
      </w:r>
      <w:r w:rsidR="00E27AE2">
        <w:rPr>
          <w:lang w:eastAsia="ko-KR"/>
        </w:rPr>
        <w:t xml:space="preserve">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 xml:space="preserve">. </w:t>
      </w:r>
      <w:r w:rsidR="00A00724">
        <w:t>According to the</w:t>
      </w:r>
      <w:r w:rsidR="00A00724" w:rsidRPr="006938F3">
        <w:t xml:space="preserve"> TR </w:t>
      </w:r>
      <w:r w:rsidR="00A00724">
        <w:t>38.889</w:t>
      </w:r>
      <w:r w:rsidR="008F15DC">
        <w:rPr>
          <w:lang w:eastAsia="ko-KR"/>
        </w:rPr>
        <w:t>,</w:t>
      </w:r>
      <w:r w:rsidR="00596479">
        <w:rPr>
          <w:lang w:eastAsia="ko-KR"/>
        </w:rPr>
        <w:t xml:space="preserve"> </w:t>
      </w:r>
      <w:r w:rsidR="00A00724">
        <w:rPr>
          <w:lang w:eastAsia="ko-KR"/>
        </w:rPr>
        <w:t>RAN1</w:t>
      </w:r>
      <w:r w:rsidR="008F15DC">
        <w:rPr>
          <w:lang w:eastAsia="ko-KR"/>
        </w:rPr>
        <w:t xml:space="preserve"> recommend</w:t>
      </w:r>
      <w:r w:rsidR="00A00724">
        <w:rPr>
          <w:lang w:eastAsia="ko-KR"/>
        </w:rPr>
        <w:t>s</w:t>
      </w:r>
      <w:r w:rsidR="008F15DC">
        <w:rPr>
          <w:lang w:eastAsia="ko-KR"/>
        </w:rPr>
        <w:t xml:space="preserve">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</w:t>
      </w:r>
      <w:r w:rsidR="00A00724">
        <w:rPr>
          <w:lang w:eastAsia="ko-KR"/>
        </w:rPr>
        <w:t>RACH</w:t>
      </w:r>
      <w:r w:rsidR="00596479">
        <w:rPr>
          <w:lang w:eastAsia="ko-KR"/>
        </w:rPr>
        <w:t xml:space="preserve"> procedure with </w:t>
      </w:r>
      <w:r w:rsidR="00A00724">
        <w:rPr>
          <w:lang w:eastAsia="ko-KR"/>
        </w:rPr>
        <w:t xml:space="preserve">reconfigured </w:t>
      </w:r>
      <w:r w:rsidR="00596479">
        <w:rPr>
          <w:lang w:eastAsia="ko-KR"/>
        </w:rPr>
        <w:t>parameters</w:t>
      </w:r>
      <w:r w:rsidR="00980C9D">
        <w:rPr>
          <w:lang w:eastAsia="ko-KR"/>
        </w:rPr>
        <w:t xml:space="preserve">, such as </w:t>
      </w:r>
      <w:r w:rsidR="00980C9D" w:rsidRPr="00980C9D">
        <w:rPr>
          <w:i/>
          <w:lang w:eastAsia="ko-KR"/>
        </w:rPr>
        <w:t xml:space="preserve">the number of </w:t>
      </w:r>
      <w:r w:rsidR="00E624F2">
        <w:rPr>
          <w:i/>
          <w:lang w:eastAsia="ko-KR"/>
        </w:rPr>
        <w:t>MSG1 opportunities</w:t>
      </w:r>
      <w:r w:rsidR="00980C9D" w:rsidRPr="00980C9D">
        <w:rPr>
          <w:i/>
          <w:lang w:eastAsia="ko-KR"/>
        </w:rPr>
        <w:t>,</w:t>
      </w:r>
      <w:r w:rsidR="00980C9D" w:rsidRPr="00980C9D">
        <w:rPr>
          <w:i/>
        </w:rPr>
        <w:t xml:space="preserve"> </w:t>
      </w:r>
      <w:r w:rsidR="00980C9D">
        <w:rPr>
          <w:i/>
        </w:rPr>
        <w:t>RAR window</w:t>
      </w:r>
      <w:r w:rsidR="00980C9D" w:rsidRPr="005D743A">
        <w:rPr>
          <w:i/>
        </w:rPr>
        <w:t xml:space="preserve"> </w:t>
      </w:r>
      <w:r w:rsidR="00980C9D">
        <w:rPr>
          <w:i/>
        </w:rPr>
        <w:t>and contention resolution timer,</w:t>
      </w:r>
      <w:r w:rsidR="00596479">
        <w:rPr>
          <w:lang w:eastAsia="ko-KR"/>
        </w:rPr>
        <w:t xml:space="preserve"> based on the measured channel busy level.</w:t>
      </w:r>
      <w:r w:rsidR="00A00724">
        <w:rPr>
          <w:lang w:eastAsia="ko-KR"/>
        </w:rPr>
        <w:t xml:space="preserve"> </w:t>
      </w:r>
      <w:r w:rsidR="00980C9D">
        <w:rPr>
          <w:lang w:eastAsia="ko-KR"/>
        </w:rPr>
        <w:t xml:space="preserve">For example, a </w:t>
      </w:r>
      <w:r w:rsidR="00980C9D" w:rsidRPr="00980C9D">
        <w:rPr>
          <w:lang w:eastAsia="ko-KR"/>
        </w:rPr>
        <w:t>UE/NW configures the channel busy level by counting the number of dropped SSBs</w:t>
      </w:r>
      <w:r w:rsidR="00980C9D">
        <w:rPr>
          <w:lang w:eastAsia="ko-KR"/>
        </w:rPr>
        <w:t xml:space="preserve"> and performs a RACH procedure based on the predetermined parameter values for each channel busy level.</w:t>
      </w:r>
      <w:r w:rsidR="00E6640C">
        <w:rPr>
          <w:lang w:eastAsia="ko-KR"/>
        </w:rPr>
        <w:t xml:space="preserve"> It can also be applied to the other procedures requiring the DL opportunity enhancement.</w:t>
      </w:r>
      <w:r w:rsidR="00980C9D">
        <w:rPr>
          <w:lang w:eastAsia="ko-KR"/>
        </w:rPr>
        <w:t xml:space="preserve"> </w:t>
      </w:r>
      <w:r w:rsidR="00E6640C">
        <w:rPr>
          <w:lang w:eastAsia="ko-KR"/>
        </w:rPr>
        <w:t>Therefore, we suggest that RAN2 enhance</w:t>
      </w:r>
      <w:r w:rsidR="001B64A2" w:rsidRPr="001B64A2">
        <w:rPr>
          <w:lang w:eastAsia="ko-KR"/>
        </w:rPr>
        <w:t xml:space="preserve"> </w:t>
      </w:r>
      <w:r w:rsidR="00EE63F2">
        <w:rPr>
          <w:lang w:eastAsia="ko-KR"/>
        </w:rPr>
        <w:t xml:space="preserve">the </w:t>
      </w:r>
      <w:r w:rsidR="00E6640C">
        <w:rPr>
          <w:lang w:eastAsia="ko-KR"/>
        </w:rPr>
        <w:t xml:space="preserve">DL opportunity </w:t>
      </w:r>
      <w:r w:rsidR="001B64A2" w:rsidRPr="001B64A2">
        <w:rPr>
          <w:lang w:eastAsia="ko-KR"/>
        </w:rPr>
        <w:t xml:space="preserve">based on the channel busy level </w:t>
      </w:r>
      <w:r w:rsidR="00EE63F2" w:rsidRPr="00EE63F2">
        <w:rPr>
          <w:lang w:eastAsia="ko-KR"/>
        </w:rPr>
        <w:t xml:space="preserve">dynamically </w:t>
      </w:r>
      <w:r w:rsidR="001B64A2" w:rsidRPr="001B64A2">
        <w:rPr>
          <w:lang w:eastAsia="ko-KR"/>
        </w:rPr>
        <w:t xml:space="preserve">measured by both UE and </w:t>
      </w:r>
      <w:proofErr w:type="spellStart"/>
      <w:r w:rsidR="001B64A2" w:rsidRPr="001B64A2">
        <w:rPr>
          <w:lang w:eastAsia="ko-KR"/>
        </w:rPr>
        <w:t>gNB</w:t>
      </w:r>
      <w:proofErr w:type="spellEnd"/>
      <w:r w:rsidR="001B64A2" w:rsidRPr="001B64A2">
        <w:rPr>
          <w:lang w:eastAsia="ko-KR"/>
        </w:rPr>
        <w:t>.</w:t>
      </w:r>
    </w:p>
    <w:p w14:paraId="3B122BE0" w14:textId="309D2A2F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980C9D" w:rsidRPr="00980C9D">
        <w:rPr>
          <w:b/>
        </w:rPr>
        <w:t>RAN2 enhance</w:t>
      </w:r>
      <w:r w:rsidR="00E6640C">
        <w:rPr>
          <w:b/>
        </w:rPr>
        <w:t xml:space="preserve"> the</w:t>
      </w:r>
      <w:r w:rsidR="00980C9D" w:rsidRPr="00980C9D">
        <w:rPr>
          <w:b/>
        </w:rPr>
        <w:t xml:space="preserve"> </w:t>
      </w:r>
      <w:r w:rsidR="00E6640C">
        <w:rPr>
          <w:b/>
        </w:rPr>
        <w:t>DL opportunity</w:t>
      </w:r>
      <w:r w:rsidR="00980C9D" w:rsidRPr="00980C9D">
        <w:rPr>
          <w:b/>
        </w:rPr>
        <w:t xml:space="preserve"> based on the channel busy level</w:t>
      </w:r>
      <w:r w:rsidR="00EE63F2">
        <w:rPr>
          <w:b/>
        </w:rPr>
        <w:t xml:space="preserve"> dynamically</w:t>
      </w:r>
      <w:r w:rsidR="00980C9D" w:rsidRPr="00980C9D">
        <w:rPr>
          <w:b/>
        </w:rPr>
        <w:t xml:space="preserve"> measured by both UE and </w:t>
      </w:r>
      <w:proofErr w:type="spellStart"/>
      <w:r w:rsidR="00980C9D" w:rsidRPr="00980C9D">
        <w:rPr>
          <w:b/>
        </w:rPr>
        <w:t>gNB</w:t>
      </w:r>
      <w:proofErr w:type="spellEnd"/>
      <w:r w:rsidR="00596479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FE597FA" w14:textId="77777777" w:rsidR="00CE6E5D" w:rsidRDefault="00CE6E5D" w:rsidP="00CE6E5D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Pr="00D40731">
        <w:rPr>
          <w:b/>
          <w:lang w:eastAsia="ko-KR"/>
        </w:rPr>
        <w:t xml:space="preserve"> </w:t>
      </w:r>
      <w:r>
        <w:rPr>
          <w:b/>
          <w:lang w:eastAsia="ko-KR"/>
        </w:rPr>
        <w:t>Based on the current NR, it seems difficult to timely reflect additional DL opportunities depending on the channel condition.</w:t>
      </w:r>
    </w:p>
    <w:p w14:paraId="6B345752" w14:textId="77777777" w:rsidR="00E6640C" w:rsidRDefault="00E6640C" w:rsidP="00E6640C">
      <w:pPr>
        <w:spacing w:after="120"/>
        <w:rPr>
          <w:b/>
        </w:rPr>
      </w:pPr>
      <w:r>
        <w:rPr>
          <w:b/>
        </w:rPr>
        <w:t xml:space="preserve">Proposal. </w:t>
      </w:r>
      <w:r w:rsidRPr="00980C9D">
        <w:rPr>
          <w:b/>
        </w:rPr>
        <w:t>RAN2 enhance</w:t>
      </w:r>
      <w:r>
        <w:rPr>
          <w:b/>
        </w:rPr>
        <w:t xml:space="preserve"> the</w:t>
      </w:r>
      <w:r w:rsidRPr="00980C9D">
        <w:rPr>
          <w:b/>
        </w:rPr>
        <w:t xml:space="preserve"> </w:t>
      </w:r>
      <w:r>
        <w:rPr>
          <w:b/>
        </w:rPr>
        <w:t>DL opportunity</w:t>
      </w:r>
      <w:r w:rsidRPr="00980C9D">
        <w:rPr>
          <w:b/>
        </w:rPr>
        <w:t xml:space="preserve"> based on the channel busy level</w:t>
      </w:r>
      <w:r>
        <w:rPr>
          <w:b/>
        </w:rPr>
        <w:t xml:space="preserve"> dynamically</w:t>
      </w:r>
      <w:r w:rsidRPr="00980C9D">
        <w:rPr>
          <w:b/>
        </w:rPr>
        <w:t xml:space="preserve"> measured by both UE and </w:t>
      </w:r>
      <w:proofErr w:type="spellStart"/>
      <w:r w:rsidRPr="00980C9D">
        <w:rPr>
          <w:b/>
        </w:rPr>
        <w:t>gNB</w:t>
      </w:r>
      <w:proofErr w:type="spellEnd"/>
      <w:r>
        <w:rPr>
          <w:b/>
        </w:rPr>
        <w:t>.</w:t>
      </w:r>
    </w:p>
    <w:p w14:paraId="62052EA9" w14:textId="3234D961" w:rsidR="00596479" w:rsidRPr="00E6640C" w:rsidRDefault="00596479" w:rsidP="00980C9D">
      <w:pPr>
        <w:spacing w:after="120"/>
        <w:rPr>
          <w:b/>
        </w:rPr>
      </w:pPr>
    </w:p>
    <w:sectPr w:rsidR="00596479" w:rsidRPr="00E6640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028F8" w14:textId="77777777" w:rsidR="00AB715E" w:rsidRDefault="00AB715E">
      <w:pPr>
        <w:spacing w:after="0"/>
      </w:pPr>
      <w:r>
        <w:separator/>
      </w:r>
    </w:p>
  </w:endnote>
  <w:endnote w:type="continuationSeparator" w:id="0">
    <w:p w14:paraId="2B38B9D0" w14:textId="77777777" w:rsidR="00AB715E" w:rsidRDefault="00AB7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5AD3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9B466" w14:textId="77777777" w:rsidR="00AB715E" w:rsidRDefault="00AB715E">
      <w:pPr>
        <w:spacing w:after="0"/>
      </w:pPr>
      <w:r>
        <w:separator/>
      </w:r>
    </w:p>
  </w:footnote>
  <w:footnote w:type="continuationSeparator" w:id="0">
    <w:p w14:paraId="6768B2A2" w14:textId="77777777" w:rsidR="00AB715E" w:rsidRDefault="00AB71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AD3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3B6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4C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1D22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27C9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1CA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1F9A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5881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0C04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AC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5F1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5FAF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5F6611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A05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706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952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72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C9D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0724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974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15E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00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2955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396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463DE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1F3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CD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55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6E5D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25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7ACF"/>
    <w:rsid w:val="00E624F2"/>
    <w:rsid w:val="00E62D11"/>
    <w:rsid w:val="00E630C2"/>
    <w:rsid w:val="00E63EF7"/>
    <w:rsid w:val="00E6640C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2C4A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3EAC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796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3F2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3AAA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41C10-0CAA-4971-93AE-3728C30D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JaYeong Kim</cp:lastModifiedBy>
  <cp:revision>6</cp:revision>
  <dcterms:created xsi:type="dcterms:W3CDTF">2019-10-02T08:35:00Z</dcterms:created>
  <dcterms:modified xsi:type="dcterms:W3CDTF">2019-10-04T04:53:00Z</dcterms:modified>
</cp:coreProperties>
</file>